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F8" w:rsidRDefault="00287854">
      <w:pPr>
        <w:rPr>
          <w:b/>
          <w:sz w:val="28"/>
          <w:szCs w:val="28"/>
        </w:rPr>
      </w:pPr>
      <w:bookmarkStart w:id="0" w:name="_GoBack"/>
      <w:bookmarkEnd w:id="0"/>
      <w:r w:rsidRPr="00493D48">
        <w:rPr>
          <w:b/>
          <w:sz w:val="28"/>
          <w:szCs w:val="28"/>
        </w:rPr>
        <w:t xml:space="preserve">Ley 14.025 - </w:t>
      </w:r>
      <w:r w:rsidR="00BE1FF8" w:rsidRPr="00493D48">
        <w:rPr>
          <w:b/>
          <w:sz w:val="28"/>
          <w:szCs w:val="28"/>
        </w:rPr>
        <w:t>Régimen de Regularización Tributaria</w:t>
      </w:r>
      <w:r w:rsidR="00CA2496" w:rsidRPr="00493D48">
        <w:rPr>
          <w:b/>
          <w:sz w:val="28"/>
          <w:szCs w:val="28"/>
        </w:rPr>
        <w:t xml:space="preserve"> (art. 20)</w:t>
      </w:r>
    </w:p>
    <w:p w:rsidR="006B5BB4" w:rsidRDefault="006B5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Resolución General Nº 011/2021 – Reglamenta la Regularización Tributaria</w:t>
      </w:r>
    </w:p>
    <w:p w:rsidR="006B5BB4" w:rsidRPr="00493D48" w:rsidRDefault="006B5BB4">
      <w:pPr>
        <w:rPr>
          <w:b/>
          <w:sz w:val="28"/>
          <w:szCs w:val="28"/>
        </w:rPr>
      </w:pPr>
    </w:p>
    <w:p w:rsidR="006B5BB4" w:rsidRDefault="006B5BB4">
      <w:pPr>
        <w:rPr>
          <w:b/>
        </w:rPr>
      </w:pPr>
      <w:r>
        <w:rPr>
          <w:b/>
        </w:rPr>
        <w:t>- Vigencia</w:t>
      </w:r>
      <w:r w:rsidR="000267D3">
        <w:rPr>
          <w:b/>
        </w:rPr>
        <w:t xml:space="preserve"> (Resol. Gral. 011/2021, art. 30):</w:t>
      </w:r>
    </w:p>
    <w:p w:rsidR="006B5BB4" w:rsidRPr="006B5BB4" w:rsidRDefault="006B5BB4">
      <w:r w:rsidRPr="006B5BB4">
        <w:t>- Desde el 01 de Marzo de 2021 al 31 de Mayo de 2021</w:t>
      </w:r>
    </w:p>
    <w:p w:rsidR="006F393B" w:rsidRDefault="006F393B" w:rsidP="00526CAC"/>
    <w:p w:rsidR="006F393B" w:rsidRPr="00A624BF" w:rsidRDefault="006F393B" w:rsidP="006F393B">
      <w:pPr>
        <w:rPr>
          <w:b/>
        </w:rPr>
      </w:pPr>
      <w:r>
        <w:rPr>
          <w:b/>
        </w:rPr>
        <w:t>- Quedan exclui</w:t>
      </w:r>
      <w:r w:rsidRPr="00A624BF">
        <w:rPr>
          <w:b/>
        </w:rPr>
        <w:t>do</w:t>
      </w:r>
      <w:r>
        <w:rPr>
          <w:b/>
        </w:rPr>
        <w:t>s del presente régimen (art. 21)</w:t>
      </w:r>
      <w:r w:rsidRPr="00A624BF">
        <w:rPr>
          <w:b/>
        </w:rPr>
        <w:t>:</w:t>
      </w:r>
    </w:p>
    <w:p w:rsidR="006F393B" w:rsidRDefault="006F393B" w:rsidP="006F393B">
      <w:r>
        <w:t>c) Los agentes de retención y/o percepción por los importes QUE HUBIEREN RETENIDO O PERCIBIDO Y QUE NO FUERON INGRESADOS AL FISCO, multas y por cualquier otro concepto.</w:t>
      </w:r>
    </w:p>
    <w:p w:rsidR="00A624BF" w:rsidRDefault="00A624BF">
      <w:pPr>
        <w:rPr>
          <w:b/>
        </w:rPr>
      </w:pPr>
    </w:p>
    <w:p w:rsidR="00526CAC" w:rsidRPr="00CA2496" w:rsidRDefault="00CA2496">
      <w:r>
        <w:rPr>
          <w:b/>
        </w:rPr>
        <w:t>- Gravámenes que alcanza (</w:t>
      </w:r>
      <w:r w:rsidR="00287854">
        <w:rPr>
          <w:b/>
        </w:rPr>
        <w:t>art. 20</w:t>
      </w:r>
      <w:r>
        <w:rPr>
          <w:b/>
        </w:rPr>
        <w:t>):</w:t>
      </w:r>
      <w:r w:rsidR="00A624BF" w:rsidRPr="00CA2496">
        <w:t xml:space="preserve"> impuestos, tasas y contribuciones, sus intereses y multas:</w:t>
      </w:r>
    </w:p>
    <w:p w:rsidR="001031BD" w:rsidRDefault="001031BD">
      <w:r>
        <w:t>a) Impuesto sobre los Ingresos Brutos</w:t>
      </w:r>
    </w:p>
    <w:p w:rsidR="001031BD" w:rsidRDefault="001031BD">
      <w:r>
        <w:t>b) Impuesto Inmobiliario Urbano, Suburbano y las mejoras no denunciadas oportunamente</w:t>
      </w:r>
    </w:p>
    <w:p w:rsidR="001031BD" w:rsidRDefault="001031BD">
      <w:r>
        <w:t>c) Impuesto Inmobiliario Rural</w:t>
      </w:r>
    </w:p>
    <w:p w:rsidR="001031BD" w:rsidRDefault="001031BD">
      <w:r>
        <w:t>d) Impuesto de Sellos</w:t>
      </w:r>
    </w:p>
    <w:p w:rsidR="001031BD" w:rsidRDefault="001031BD">
      <w:r>
        <w:t>e) Contribución de Mejoras</w:t>
      </w:r>
    </w:p>
    <w:p w:rsidR="001031BD" w:rsidRDefault="001031BD">
      <w:r>
        <w:t>f) Impuesto a las Actividades Hípicas</w:t>
      </w:r>
    </w:p>
    <w:p w:rsidR="001031BD" w:rsidRDefault="001031BD">
      <w:r>
        <w:t>g) Patente Única sobre Vehículos</w:t>
      </w:r>
    </w:p>
    <w:p w:rsidR="001031BD" w:rsidRDefault="001031BD">
      <w:r>
        <w:t>h) Tasa Retributiva de Servicios</w:t>
      </w:r>
    </w:p>
    <w:p w:rsidR="001031BD" w:rsidRDefault="001031BD">
      <w:r>
        <w:t>i) Aportes al Instituto Becario</w:t>
      </w:r>
    </w:p>
    <w:p w:rsidR="001031BD" w:rsidRDefault="001031BD">
      <w:r>
        <w:t>j) Impuesto sobre las Embarcaciones Deportivas o de Recreación</w:t>
      </w:r>
    </w:p>
    <w:p w:rsidR="001031BD" w:rsidRDefault="001031BD">
      <w:r>
        <w:t>k) Impuesto especial previsto en el artículo 2 de la ley 13.582</w:t>
      </w:r>
    </w:p>
    <w:p w:rsidR="00035AFB" w:rsidRDefault="00035AFB"/>
    <w:p w:rsidR="00035AFB" w:rsidRPr="00287854" w:rsidRDefault="00035AFB" w:rsidP="00035AFB">
      <w:pPr>
        <w:rPr>
          <w:b/>
        </w:rPr>
      </w:pPr>
      <w:r>
        <w:rPr>
          <w:b/>
        </w:rPr>
        <w:t>- Deudas que alcanza (</w:t>
      </w:r>
      <w:r w:rsidRPr="00287854">
        <w:rPr>
          <w:b/>
        </w:rPr>
        <w:t>art. 2</w:t>
      </w:r>
      <w:r>
        <w:rPr>
          <w:b/>
        </w:rPr>
        <w:t>2)</w:t>
      </w:r>
      <w:r w:rsidRPr="00287854">
        <w:rPr>
          <w:b/>
        </w:rPr>
        <w:t>:</w:t>
      </w:r>
    </w:p>
    <w:p w:rsidR="00035AFB" w:rsidRDefault="00035AFB" w:rsidP="00035AFB">
      <w:r>
        <w:t>- Para las deudas devengadas hasta el 31 de octubre de 2020.</w:t>
      </w:r>
    </w:p>
    <w:p w:rsidR="00035AFB" w:rsidRDefault="00035AFB" w:rsidP="00035AFB">
      <w:pPr>
        <w:rPr>
          <w:b/>
        </w:rPr>
      </w:pPr>
      <w:r>
        <w:t xml:space="preserve">- Incluye deudas en proceso de verificación, fiscalización, discusión administrativa, concurso preventivo, quiebra, gestión judicial </w:t>
      </w:r>
      <w:r>
        <w:rPr>
          <w:b/>
        </w:rPr>
        <w:t>(Resol. Gral. 011/2021, arts. 15, 16, 17)</w:t>
      </w:r>
    </w:p>
    <w:p w:rsidR="00035AFB" w:rsidRDefault="00035AFB" w:rsidP="00035AFB">
      <w:pPr>
        <w:rPr>
          <w:b/>
        </w:rPr>
      </w:pPr>
    </w:p>
    <w:p w:rsidR="00986904" w:rsidRDefault="00986904" w:rsidP="00035AFB">
      <w:pPr>
        <w:rPr>
          <w:b/>
        </w:rPr>
      </w:pPr>
    </w:p>
    <w:p w:rsidR="001031BD" w:rsidRPr="00A624BF" w:rsidRDefault="001031BD">
      <w:pPr>
        <w:rPr>
          <w:b/>
        </w:rPr>
      </w:pPr>
      <w:r w:rsidRPr="00A624BF">
        <w:rPr>
          <w:b/>
        </w:rPr>
        <w:lastRenderedPageBreak/>
        <w:t xml:space="preserve">- </w:t>
      </w:r>
      <w:r w:rsidR="00CA2496">
        <w:rPr>
          <w:b/>
        </w:rPr>
        <w:t>Alcance de Multas por Infracción a los Deberes Formales (art. 26 y 33)</w:t>
      </w:r>
      <w:r w:rsidRPr="00A624BF">
        <w:rPr>
          <w:b/>
        </w:rPr>
        <w:t>:</w:t>
      </w:r>
    </w:p>
    <w:p w:rsidR="001031BD" w:rsidRDefault="001031BD">
      <w:r>
        <w:t>Multas por infracción a los deberes formales y materiales –sancionadas o no- en la medida que las obligaciones fiscales que las generan hayan sido cumplidas con anterioridad o durante la vigencia del Régimen de Regularización Tributaria</w:t>
      </w:r>
    </w:p>
    <w:p w:rsidR="00986904" w:rsidRDefault="00986904"/>
    <w:p w:rsidR="00986904" w:rsidRPr="0052120B" w:rsidRDefault="00986904" w:rsidP="00986904">
      <w:pPr>
        <w:rPr>
          <w:b/>
        </w:rPr>
      </w:pPr>
      <w:r>
        <w:rPr>
          <w:b/>
        </w:rPr>
        <w:t xml:space="preserve">- </w:t>
      </w:r>
      <w:r w:rsidRPr="006F393B">
        <w:rPr>
          <w:b/>
        </w:rPr>
        <w:t>Los Agentes de Retención – Escribanos deben solicitar la liquidación a la Oficina Inspección de Escrituras Públicas por correo electrónico a</w:t>
      </w:r>
      <w:r>
        <w:t xml:space="preserve"> </w:t>
      </w:r>
      <w:hyperlink r:id="rId4" w:history="1">
        <w:r w:rsidRPr="00B27777">
          <w:rPr>
            <w:rStyle w:val="Hipervnculo"/>
          </w:rPr>
          <w:t>escriturassantafe@santafe.gov.ar</w:t>
        </w:r>
      </w:hyperlink>
      <w:r>
        <w:t xml:space="preserve"> </w:t>
      </w:r>
      <w:r w:rsidRPr="0052120B">
        <w:rPr>
          <w:b/>
        </w:rPr>
        <w:t>hasta el 27/05/21</w:t>
      </w:r>
      <w:r>
        <w:rPr>
          <w:b/>
        </w:rPr>
        <w:t>, siendo de su exclusiva responsabilidad tramitar y retirar las liquidaciones de deuda con la debida antelación a la fecha tope.</w:t>
      </w:r>
    </w:p>
    <w:p w:rsidR="00493D48" w:rsidRPr="00CA2496" w:rsidRDefault="00493D48">
      <w:pPr>
        <w:rPr>
          <w:b/>
        </w:rPr>
      </w:pPr>
    </w:p>
    <w:p w:rsidR="008045DD" w:rsidRPr="008045DD" w:rsidRDefault="008045DD">
      <w:pPr>
        <w:rPr>
          <w:b/>
        </w:rPr>
      </w:pPr>
      <w:r w:rsidRPr="00CA2496">
        <w:rPr>
          <w:b/>
        </w:rPr>
        <w:t>-Intereses</w:t>
      </w:r>
      <w:r w:rsidR="00CA2496" w:rsidRPr="00CA2496">
        <w:rPr>
          <w:b/>
        </w:rPr>
        <w:t xml:space="preserve"> para las deudas devengadas</w:t>
      </w:r>
      <w:r w:rsidR="00CA2496" w:rsidRPr="008045DD">
        <w:rPr>
          <w:b/>
        </w:rPr>
        <w:t xml:space="preserve"> entre el 01/03/20 y el 31/10/20</w:t>
      </w:r>
      <w:r w:rsidR="00CA2496">
        <w:t xml:space="preserve"> </w:t>
      </w:r>
      <w:r w:rsidR="00CA2496">
        <w:rPr>
          <w:b/>
        </w:rPr>
        <w:t xml:space="preserve"> (art. 33)</w:t>
      </w:r>
      <w:r w:rsidRPr="008045DD">
        <w:rPr>
          <w:b/>
        </w:rPr>
        <w:t>:</w:t>
      </w:r>
    </w:p>
    <w:p w:rsidR="008045DD" w:rsidRDefault="008045DD" w:rsidP="008045DD">
      <w:r>
        <w:t xml:space="preserve">Las deudas </w:t>
      </w:r>
      <w:r w:rsidRPr="008045DD">
        <w:rPr>
          <w:b/>
        </w:rPr>
        <w:t>devengadas entre el 01/03/20 y el 31/10/20</w:t>
      </w:r>
      <w:r>
        <w:t xml:space="preserve"> </w:t>
      </w:r>
      <w:r w:rsidRPr="008045DD">
        <w:rPr>
          <w:b/>
        </w:rPr>
        <w:t>podrán ser canceladas con un interés resarcitorio del 0 %</w:t>
      </w:r>
      <w:r>
        <w:t xml:space="preserve"> o mediante planes de pagos sin interés de financiación en los plazos previstos en el art. 28 de la presente ley.</w:t>
      </w:r>
    </w:p>
    <w:p w:rsidR="0052120B" w:rsidRDefault="0052120B" w:rsidP="008045DD"/>
    <w:p w:rsidR="0052120B" w:rsidRPr="00493D48" w:rsidRDefault="0052120B" w:rsidP="0052120B">
      <w:pPr>
        <w:rPr>
          <w:b/>
        </w:rPr>
      </w:pPr>
      <w:r w:rsidRPr="00493D48">
        <w:rPr>
          <w:b/>
        </w:rPr>
        <w:t>-Forma de pago (art. 25):</w:t>
      </w:r>
    </w:p>
    <w:p w:rsidR="0052120B" w:rsidRDefault="0052120B" w:rsidP="0052120B">
      <w:r>
        <w:t xml:space="preserve">a) de contado, con una reducción de intereses del 80 %. </w:t>
      </w:r>
    </w:p>
    <w:p w:rsidR="0052120B" w:rsidRDefault="0052120B" w:rsidP="0052120B">
      <w:r>
        <w:t>b) mediante convenios de pago de 12, 24, 36 y 48 cuotas; la cuota no puede ser inferior a $ 500.</w:t>
      </w:r>
    </w:p>
    <w:p w:rsidR="0052120B" w:rsidRDefault="0052120B" w:rsidP="0052120B"/>
    <w:p w:rsidR="0052120B" w:rsidRDefault="0052120B" w:rsidP="008045DD"/>
    <w:sectPr w:rsidR="00521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F8"/>
    <w:rsid w:val="000267D3"/>
    <w:rsid w:val="00035AFB"/>
    <w:rsid w:val="001031BD"/>
    <w:rsid w:val="001E3588"/>
    <w:rsid w:val="00221754"/>
    <w:rsid w:val="00267B13"/>
    <w:rsid w:val="00287854"/>
    <w:rsid w:val="002D6F46"/>
    <w:rsid w:val="00493D48"/>
    <w:rsid w:val="0052120B"/>
    <w:rsid w:val="00526CAC"/>
    <w:rsid w:val="006B5BB4"/>
    <w:rsid w:val="006F393B"/>
    <w:rsid w:val="008045DD"/>
    <w:rsid w:val="008C6F3D"/>
    <w:rsid w:val="008E79AC"/>
    <w:rsid w:val="00986904"/>
    <w:rsid w:val="00A356BF"/>
    <w:rsid w:val="00A50330"/>
    <w:rsid w:val="00A624BF"/>
    <w:rsid w:val="00BE1FF8"/>
    <w:rsid w:val="00BE55C1"/>
    <w:rsid w:val="00CA2496"/>
    <w:rsid w:val="00D42B86"/>
    <w:rsid w:val="00E0616F"/>
    <w:rsid w:val="00F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EC44-3408-4E82-868C-804029A3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3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riturassantafe@santafe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Norma Ochoteco</cp:lastModifiedBy>
  <cp:revision>2</cp:revision>
  <dcterms:created xsi:type="dcterms:W3CDTF">2021-03-02T13:52:00Z</dcterms:created>
  <dcterms:modified xsi:type="dcterms:W3CDTF">2021-03-02T13:52:00Z</dcterms:modified>
</cp:coreProperties>
</file>